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Times New Roman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项目绩效自评报告</w:t>
      </w: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pacing w:line="360" w:lineRule="auto"/>
        <w:ind w:firstLine="450" w:firstLineChars="150"/>
        <w:rPr>
          <w:rFonts w:hint="eastAsia" w:ascii="仿宋_GB2312" w:hAnsi="Times New Roman" w:eastAsia="仿宋_GB2312"/>
          <w:sz w:val="30"/>
        </w:rPr>
      </w:pPr>
    </w:p>
    <w:p>
      <w:pPr>
        <w:snapToGrid w:val="0"/>
        <w:spacing w:line="360" w:lineRule="auto"/>
        <w:rPr>
          <w:rFonts w:hint="default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</w:rPr>
        <w:t>资金名称：</w:t>
      </w:r>
      <w:r>
        <w:rPr>
          <w:rFonts w:hint="eastAsia" w:ascii="仿宋_GB2312" w:eastAsia="仿宋_GB2312"/>
          <w:sz w:val="32"/>
          <w:lang w:eastAsia="zh-CN"/>
        </w:rPr>
        <w:t>新强师工程</w:t>
      </w:r>
      <w:r>
        <w:rPr>
          <w:rFonts w:hint="eastAsia" w:ascii="仿宋_GB2312" w:eastAsia="仿宋_GB2312"/>
          <w:sz w:val="32"/>
          <w:lang w:val="en-US" w:eastAsia="zh-CN"/>
        </w:rPr>
        <w:t>-教师素质能力提升-中小学幼儿园教师、校（园长）省级培训项目</w:t>
      </w: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</w:rPr>
        <w:t>预算单位：（公章）</w:t>
      </w:r>
      <w:r>
        <w:rPr>
          <w:rFonts w:hint="eastAsia" w:ascii="仿宋_GB2312" w:eastAsia="仿宋_GB2312"/>
          <w:sz w:val="32"/>
          <w:lang w:val="en-US" w:eastAsia="zh-CN"/>
        </w:rPr>
        <w:t>广州体育学院继续教育学院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</w:rPr>
        <w:t>填报人姓名：</w:t>
      </w:r>
      <w:r>
        <w:rPr>
          <w:rFonts w:hint="eastAsia" w:ascii="仿宋_GB2312" w:eastAsia="仿宋_GB2312"/>
          <w:sz w:val="32"/>
          <w:lang w:val="en-US" w:eastAsia="zh-CN"/>
        </w:rPr>
        <w:t>吴荷</w:t>
      </w:r>
    </w:p>
    <w:p>
      <w:pPr>
        <w:snapToGrid w:val="0"/>
        <w:spacing w:line="360" w:lineRule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</w:rPr>
        <w:t>联系电话：</w:t>
      </w: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 3802</w:t>
      </w:r>
      <w:r>
        <w:rPr>
          <w:rFonts w:hint="eastAsia" w:ascii="仿宋_GB2312" w:eastAsia="仿宋_GB2312"/>
          <w:sz w:val="32"/>
          <w:lang w:val="en-US" w:eastAsia="zh-CN"/>
        </w:rPr>
        <w:t>4434</w:t>
      </w:r>
      <w:r>
        <w:rPr>
          <w:rFonts w:hint="eastAsia" w:ascii="仿宋_GB2312" w:hAnsi="Times New Roman" w:eastAsia="仿宋_GB2312"/>
          <w:sz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lang w:val="en-US" w:eastAsia="zh-CN"/>
        </w:rPr>
        <w:t>13533830043</w:t>
      </w: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填报日期：</w:t>
      </w: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 2022年6月8日</w:t>
      </w: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</w:p>
    <w:p>
      <w:pPr>
        <w:snapToGrid w:val="0"/>
        <w:spacing w:line="360" w:lineRule="auto"/>
        <w:rPr>
          <w:rFonts w:hint="eastAsia" w:ascii="仿宋_GB2312" w:hAnsi="Times New Roman" w:eastAsia="仿宋_GB2312"/>
          <w:sz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一、基本情况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>根据《</w:t>
      </w:r>
      <w:r>
        <w:rPr>
          <w:rFonts w:hint="eastAsia" w:ascii="仿宋_GB2312" w:hAnsi="Times New Roman" w:eastAsia="仿宋_GB2312"/>
          <w:sz w:val="32"/>
        </w:rPr>
        <w:t>广东省教育厅关于</w:t>
      </w:r>
      <w:r>
        <w:rPr>
          <w:rFonts w:hint="eastAsia" w:ascii="仿宋_GB2312" w:eastAsia="仿宋_GB2312"/>
          <w:sz w:val="32"/>
          <w:lang w:eastAsia="zh-CN"/>
        </w:rPr>
        <w:t>做好</w:t>
      </w:r>
      <w:r>
        <w:rPr>
          <w:rFonts w:hint="eastAsia" w:ascii="仿宋_GB2312" w:eastAsia="仿宋_GB2312"/>
          <w:sz w:val="32"/>
          <w:lang w:val="en-US" w:eastAsia="zh-CN"/>
        </w:rPr>
        <w:t>2021年“新强师工程”中小学幼儿园（含特殊教育）骨干教师、校（园）长省级培训工作的通知》</w:t>
      </w:r>
      <w:r>
        <w:rPr>
          <w:rFonts w:hint="eastAsia" w:ascii="仿宋_GB2312" w:hAnsi="Times New Roman" w:eastAsia="仿宋_GB2312"/>
          <w:sz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2021年11月11日至11月26日期间完成。培训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资金额度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万元整，经费用于住宿费（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）、伙食费（含专家、学员、教辅人员等）、场地租用费、酬金（含专家、教辅人员等）及其它费用（含学员培训资料、交通、资料耗材、防疫物资等）。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>预期的绩效目标是</w:t>
      </w:r>
      <w:r>
        <w:rPr>
          <w:rFonts w:hint="eastAsia" w:ascii="仿宋_GB2312" w:eastAsia="仿宋_GB2312"/>
          <w:sz w:val="32"/>
          <w:lang w:val="en-US" w:eastAsia="zh-CN"/>
        </w:rPr>
        <w:t>参训人员以及</w:t>
      </w:r>
      <w:r>
        <w:rPr>
          <w:rFonts w:hint="eastAsia" w:ascii="仿宋_GB2312" w:hAnsi="Times New Roman" w:eastAsia="仿宋_GB2312"/>
          <w:sz w:val="32"/>
          <w:lang w:val="en-US" w:eastAsia="zh-CN"/>
        </w:rPr>
        <w:t>资金使用率</w:t>
      </w:r>
      <w:r>
        <w:rPr>
          <w:rFonts w:hint="eastAsia" w:ascii="仿宋_GB2312" w:eastAsia="仿宋_GB2312"/>
          <w:sz w:val="32"/>
          <w:lang w:val="en-US" w:eastAsia="zh-CN"/>
        </w:rPr>
        <w:t>都</w:t>
      </w:r>
      <w:r>
        <w:rPr>
          <w:rFonts w:hint="eastAsia" w:ascii="仿宋_GB2312" w:hAnsi="Times New Roman" w:eastAsia="仿宋_GB2312"/>
          <w:sz w:val="32"/>
          <w:lang w:val="en-US" w:eastAsia="zh-CN"/>
        </w:rPr>
        <w:t>达百分之百。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二、自评情况</w:t>
      </w:r>
    </w:p>
    <w:p>
      <w:pPr>
        <w:snapToGrid w:val="0"/>
        <w:spacing w:line="360" w:lineRule="auto"/>
        <w:ind w:firstLine="643" w:firstLineChars="200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（一）自评分数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>自评分数：</w:t>
      </w:r>
      <w:r>
        <w:rPr>
          <w:rFonts w:hint="eastAsia" w:ascii="仿宋_GB2312" w:eastAsia="仿宋_GB2312"/>
          <w:sz w:val="32"/>
          <w:lang w:val="en-US" w:eastAsia="zh-CN"/>
        </w:rPr>
        <w:t>96.6分。</w:t>
      </w:r>
    </w:p>
    <w:p>
      <w:pPr>
        <w:snapToGrid w:val="0"/>
        <w:spacing w:line="360" w:lineRule="auto"/>
        <w:ind w:firstLine="643" w:firstLineChars="200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（二）专项资金使用绩效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 xml:space="preserve">  1.专项资金支出情况。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>截止2021年12月31日，</w:t>
      </w:r>
      <w:r>
        <w:rPr>
          <w:rFonts w:hint="eastAsia" w:ascii="仿宋_GB2312" w:eastAsia="仿宋_GB2312"/>
          <w:sz w:val="32"/>
          <w:lang w:val="en-US" w:eastAsia="zh-CN"/>
        </w:rPr>
        <w:t>项目拨款共41.25万元，</w:t>
      </w:r>
      <w:r>
        <w:rPr>
          <w:rFonts w:hint="eastAsia" w:ascii="仿宋_GB2312" w:hAnsi="Times New Roman" w:eastAsia="仿宋_GB2312"/>
          <w:sz w:val="32"/>
          <w:lang w:val="en-US" w:eastAsia="zh-CN"/>
        </w:rPr>
        <w:t>年度资金使用</w:t>
      </w:r>
      <w:r>
        <w:rPr>
          <w:rFonts w:hint="eastAsia" w:ascii="仿宋_GB2312" w:eastAsia="仿宋_GB2312"/>
          <w:sz w:val="32"/>
          <w:lang w:val="en-US" w:eastAsia="zh-CN"/>
        </w:rPr>
        <w:t>37.28</w:t>
      </w:r>
      <w:r>
        <w:rPr>
          <w:rFonts w:hint="eastAsia" w:ascii="仿宋_GB2312" w:hAnsi="Times New Roman" w:eastAsia="仿宋_GB2312"/>
          <w:sz w:val="32"/>
          <w:lang w:val="en-US" w:eastAsia="zh-CN"/>
        </w:rPr>
        <w:t>万元</w:t>
      </w:r>
      <w:r>
        <w:rPr>
          <w:rFonts w:hint="eastAsia" w:ascii="仿宋_GB2312" w:eastAsia="仿宋_GB2312"/>
          <w:sz w:val="32"/>
          <w:lang w:val="en-US" w:eastAsia="zh-CN"/>
        </w:rPr>
        <w:t>，占 90.38 %</w:t>
      </w:r>
      <w:r>
        <w:rPr>
          <w:rFonts w:hint="eastAsia" w:ascii="仿宋_GB2312" w:hAnsi="Times New Roman" w:eastAsia="仿宋_GB2312"/>
          <w:sz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 xml:space="preserve">  2.专项资金完成绩效目标情况。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计划参培50人，实际参培43人，参培率是86%。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学员来源来自</w:t>
      </w:r>
      <w:r>
        <w:rPr>
          <w:rFonts w:hint="eastAsia" w:ascii="仿宋_GB2312" w:hAnsi="仿宋_GB2312" w:eastAsia="仿宋_GB2312" w:cs="仿宋_GB2312"/>
          <w:sz w:val="32"/>
          <w:szCs w:val="32"/>
        </w:rPr>
        <w:t>茂名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惠州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汕头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潮州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湛江等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粤东西中学的体育老师。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3.</w:t>
      </w:r>
      <w:r>
        <w:rPr>
          <w:rFonts w:hint="eastAsia" w:ascii="仿宋_GB2312" w:eastAsia="仿宋_GB2312"/>
          <w:b/>
          <w:sz w:val="32"/>
          <w:szCs w:val="32"/>
        </w:rPr>
        <w:t>专项资金分用途使用绩效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lang w:val="en-US" w:eastAsia="zh-CN"/>
        </w:rPr>
      </w:pPr>
    </w:p>
    <w:p>
      <w:pPr>
        <w:snapToGrid w:val="0"/>
        <w:spacing w:line="360" w:lineRule="auto"/>
        <w:ind w:left="0" w:leftChars="0" w:firstLine="0" w:firstLineChars="0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drawing>
          <wp:inline distT="0" distB="0" distL="114300" distR="114300">
            <wp:extent cx="5687695" cy="3691255"/>
            <wp:effectExtent l="0" t="0" r="8255" b="4445"/>
            <wp:docPr id="1" name="图片 1" descr="1654853959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48539598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/>
          <w:b/>
          <w:sz w:val="32"/>
        </w:rPr>
      </w:pPr>
      <w:r>
        <w:rPr>
          <w:rFonts w:hint="eastAsia" w:ascii="仿宋_GB2312" w:hAnsi="Times New Roman" w:eastAsia="仿宋_GB2312"/>
          <w:sz w:val="32"/>
        </w:rPr>
        <w:t xml:space="preserve">  </w:t>
      </w:r>
      <w:r>
        <w:rPr>
          <w:rFonts w:hint="eastAsia" w:ascii="楷体" w:hAnsi="楷体" w:eastAsia="楷体"/>
          <w:b/>
          <w:sz w:val="32"/>
        </w:rPr>
        <w:t>（三）专项资金使用绩效存在的问题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>专项资金使用绩效未能百分百达标</w:t>
      </w:r>
      <w:r>
        <w:rPr>
          <w:rFonts w:hint="eastAsia" w:ascii="仿宋_GB2312" w:eastAsia="仿宋_GB2312"/>
          <w:sz w:val="32"/>
          <w:lang w:val="en-US" w:eastAsia="zh-CN"/>
        </w:rPr>
        <w:t>。</w:t>
      </w:r>
      <w:r>
        <w:rPr>
          <w:rFonts w:hint="eastAsia" w:ascii="仿宋_GB2312" w:hAnsi="Times New Roman" w:eastAsia="仿宋_GB2312"/>
          <w:sz w:val="32"/>
          <w:lang w:val="en-US" w:eastAsia="zh-CN"/>
        </w:rPr>
        <w:t>由于</w:t>
      </w:r>
      <w:r>
        <w:rPr>
          <w:rFonts w:hint="eastAsia" w:ascii="仿宋_GB2312" w:eastAsia="仿宋_GB2312"/>
          <w:sz w:val="32"/>
          <w:lang w:val="en-US" w:eastAsia="zh-CN"/>
        </w:rPr>
        <w:t>学员参训率只达86%，未能达到预期目标的百分之百，从而影响了资金的使用率。培训班开班时间在11月，接近年尾，部分项目未能在2021年12月31日前完成支付，导致专项资金有小部分余留。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</w:p>
    <w:p>
      <w:pPr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ind w:firstLine="960" w:firstLineChars="300"/>
        <w:rPr>
          <w:rFonts w:hint="eastAsia" w:ascii="黑体" w:hAnsi="Times New Roman" w:eastAsia="黑体"/>
          <w:sz w:val="32"/>
        </w:rPr>
      </w:pPr>
      <w:r>
        <w:rPr>
          <w:rFonts w:hint="eastAsia" w:ascii="黑体" w:hAnsi="Times New Roman" w:eastAsia="黑体"/>
          <w:sz w:val="32"/>
        </w:rPr>
        <w:t>三、改进意见</w:t>
      </w:r>
    </w:p>
    <w:p>
      <w:pPr>
        <w:snapToGrid w:val="0"/>
        <w:spacing w:line="360" w:lineRule="auto"/>
        <w:rPr>
          <w:rFonts w:hint="eastAsia" w:eastAsia="宋体"/>
          <w:lang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lang w:val="en-US" w:eastAsia="zh-CN"/>
        </w:rPr>
        <w:t>针对于资金使用绩效存在的问题，将在以后的工作中，结合实际，与多方沟通，力争</w:t>
      </w:r>
      <w:r>
        <w:rPr>
          <w:rFonts w:hint="eastAsia" w:ascii="仿宋_GB2312" w:eastAsia="仿宋_GB2312"/>
          <w:sz w:val="32"/>
          <w:lang w:val="en-US" w:eastAsia="zh-CN"/>
        </w:rPr>
        <w:t>提高</w:t>
      </w:r>
      <w:r>
        <w:rPr>
          <w:rFonts w:hint="eastAsia" w:ascii="仿宋_GB2312" w:hAnsi="Times New Roman" w:eastAsia="仿宋_GB2312"/>
          <w:sz w:val="32"/>
          <w:lang w:val="en-US" w:eastAsia="zh-CN"/>
        </w:rPr>
        <w:t>培训</w:t>
      </w:r>
      <w:r>
        <w:rPr>
          <w:rFonts w:hint="eastAsia" w:ascii="仿宋_GB2312" w:eastAsia="仿宋_GB2312"/>
          <w:sz w:val="32"/>
          <w:lang w:val="en-US" w:eastAsia="zh-CN"/>
        </w:rPr>
        <w:t>的参训率</w:t>
      </w:r>
      <w:r>
        <w:rPr>
          <w:rFonts w:hint="eastAsia" w:ascii="仿宋_GB2312" w:hAnsi="Times New Roman" w:eastAsia="仿宋_GB2312"/>
          <w:sz w:val="32"/>
          <w:lang w:val="en-US" w:eastAsia="zh-CN"/>
        </w:rPr>
        <w:t>，合理安排资金列支时间。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NjgyNmJjYzVlZGY0OGUwNzkzNDBlZWJmMTY0ODAifQ=="/>
  </w:docVars>
  <w:rsids>
    <w:rsidRoot w:val="768E5CCE"/>
    <w:rsid w:val="20A801B0"/>
    <w:rsid w:val="2A8F61BE"/>
    <w:rsid w:val="639761F8"/>
    <w:rsid w:val="768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640</Words>
  <Characters>718</Characters>
  <Lines>0</Lines>
  <Paragraphs>0</Paragraphs>
  <TotalTime>0</TotalTime>
  <ScaleCrop>false</ScaleCrop>
  <LinksUpToDate>false</LinksUpToDate>
  <CharactersWithSpaces>739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2022-06-09T08:23:00Z</dcterms:created>
  <dc:creator>吴以荷</dc:creator>
  <cp:lastModifiedBy>吴以荷</cp:lastModifiedBy>
  <dcterms:modified xsi:type="dcterms:W3CDTF">2022-06-10T09:40:22Z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12EA4CCC60F149E98F4BCAA8C48E0463</vt:lpwstr>
  </property>
</Properties>
</file>